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85812" w14:textId="527B9E62" w:rsidR="00DD1B80" w:rsidRDefault="00C01218" w:rsidP="00515024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>T</w:t>
      </w:r>
      <w:r w:rsidR="008E2092">
        <w:t xml:space="preserve">he </w:t>
      </w:r>
      <w:r w:rsidR="008E2092">
        <w:rPr>
          <w:i/>
          <w:spacing w:val="-3"/>
        </w:rPr>
        <w:t xml:space="preserve">Gold </w:t>
      </w:r>
      <w:r w:rsidR="008E2092">
        <w:rPr>
          <w:i/>
          <w:spacing w:val="-4"/>
        </w:rPr>
        <w:t xml:space="preserve">Coast Waterways Authority </w:t>
      </w:r>
      <w:r w:rsidR="008E2092">
        <w:rPr>
          <w:i/>
          <w:spacing w:val="-3"/>
        </w:rPr>
        <w:t xml:space="preserve">Act 2012 </w:t>
      </w:r>
      <w:r w:rsidR="008E2092">
        <w:rPr>
          <w:spacing w:val="-3"/>
        </w:rPr>
        <w:t xml:space="preserve">(the </w:t>
      </w:r>
      <w:r w:rsidR="008E2092">
        <w:rPr>
          <w:spacing w:val="-4"/>
        </w:rPr>
        <w:t xml:space="preserve">Act) established </w:t>
      </w:r>
      <w:r w:rsidR="008E2092">
        <w:rPr>
          <w:spacing w:val="-3"/>
        </w:rPr>
        <w:t xml:space="preserve">the Gold </w:t>
      </w:r>
      <w:r w:rsidR="008E2092">
        <w:rPr>
          <w:spacing w:val="-4"/>
        </w:rPr>
        <w:t xml:space="preserve">Coast Waterways Authority </w:t>
      </w:r>
      <w:r w:rsidR="008E2092">
        <w:rPr>
          <w:spacing w:val="-3"/>
        </w:rPr>
        <w:t>(</w:t>
      </w:r>
      <w:r w:rsidR="00D14606">
        <w:rPr>
          <w:spacing w:val="-3"/>
        </w:rPr>
        <w:t>GCWA</w:t>
      </w:r>
      <w:r w:rsidR="008E2092">
        <w:rPr>
          <w:spacing w:val="-4"/>
        </w:rPr>
        <w:t xml:space="preserve">) </w:t>
      </w:r>
      <w:r w:rsidR="008E2092">
        <w:rPr>
          <w:spacing w:val="-3"/>
        </w:rPr>
        <w:t xml:space="preserve">and </w:t>
      </w:r>
      <w:r w:rsidR="00D14606">
        <w:rPr>
          <w:spacing w:val="-3"/>
        </w:rPr>
        <w:t xml:space="preserve">the Gold </w:t>
      </w:r>
      <w:r w:rsidR="00D14606">
        <w:rPr>
          <w:spacing w:val="-4"/>
        </w:rPr>
        <w:t xml:space="preserve">Coast Waterways Authority </w:t>
      </w:r>
      <w:r w:rsidR="008E2092">
        <w:rPr>
          <w:spacing w:val="-4"/>
        </w:rPr>
        <w:t xml:space="preserve">Board </w:t>
      </w:r>
      <w:r w:rsidR="008E2092">
        <w:rPr>
          <w:spacing w:val="-3"/>
        </w:rPr>
        <w:t>(the</w:t>
      </w:r>
      <w:r w:rsidR="008E2092">
        <w:rPr>
          <w:spacing w:val="13"/>
        </w:rPr>
        <w:t xml:space="preserve"> </w:t>
      </w:r>
      <w:r w:rsidR="008E2092">
        <w:rPr>
          <w:spacing w:val="-4"/>
        </w:rPr>
        <w:t>Board).</w:t>
      </w:r>
    </w:p>
    <w:p w14:paraId="29977F6F" w14:textId="77777777" w:rsidR="00DD1B80" w:rsidRDefault="00AF1E6A" w:rsidP="00515024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>
        <w:t>Section 43 of the Act provides that t</w:t>
      </w:r>
      <w:r w:rsidR="008E2092">
        <w:t xml:space="preserve">he </w:t>
      </w:r>
      <w:r w:rsidR="008E2092">
        <w:rPr>
          <w:spacing w:val="-3"/>
        </w:rPr>
        <w:t xml:space="preserve">Board </w:t>
      </w:r>
      <w:r w:rsidR="008E2092">
        <w:rPr>
          <w:spacing w:val="-4"/>
        </w:rPr>
        <w:t xml:space="preserve">controls </w:t>
      </w:r>
      <w:r w:rsidR="008E2092">
        <w:rPr>
          <w:spacing w:val="-3"/>
        </w:rPr>
        <w:t xml:space="preserve">the </w:t>
      </w:r>
      <w:r w:rsidR="008E2092">
        <w:rPr>
          <w:spacing w:val="-4"/>
        </w:rPr>
        <w:t>Authority.</w:t>
      </w:r>
      <w:r w:rsidR="000462FD">
        <w:rPr>
          <w:spacing w:val="52"/>
        </w:rPr>
        <w:t xml:space="preserve"> </w:t>
      </w:r>
      <w:r w:rsidR="008E2092">
        <w:t xml:space="preserve">The </w:t>
      </w:r>
      <w:r w:rsidR="000462FD">
        <w:t>GCWA</w:t>
      </w:r>
      <w:r w:rsidR="008E2092">
        <w:t xml:space="preserve"> is responsible for delivering the best possible management of Gold Coast</w:t>
      </w:r>
      <w:r w:rsidR="008E2092">
        <w:rPr>
          <w:spacing w:val="-12"/>
        </w:rPr>
        <w:t xml:space="preserve"> </w:t>
      </w:r>
      <w:r w:rsidR="008E2092">
        <w:t>waterways.</w:t>
      </w:r>
    </w:p>
    <w:p w14:paraId="34009772" w14:textId="77777777" w:rsidR="00DD1B80" w:rsidRDefault="008E2092" w:rsidP="00515024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>
        <w:t>The Board is a decision</w:t>
      </w:r>
      <w:r w:rsidR="00D14606">
        <w:t>-</w:t>
      </w:r>
      <w:r>
        <w:t>making board</w:t>
      </w:r>
      <w:r>
        <w:rPr>
          <w:spacing w:val="-12"/>
        </w:rPr>
        <w:t xml:space="preserve"> </w:t>
      </w:r>
      <w:r>
        <w:t>which:</w:t>
      </w:r>
    </w:p>
    <w:p w14:paraId="15BECD41" w14:textId="77777777" w:rsidR="00DD1B80" w:rsidRDefault="008E2092" w:rsidP="003C0C6C">
      <w:pPr>
        <w:pStyle w:val="ListParagraph"/>
        <w:numPr>
          <w:ilvl w:val="2"/>
          <w:numId w:val="2"/>
        </w:numPr>
        <w:tabs>
          <w:tab w:val="left" w:pos="851"/>
        </w:tabs>
        <w:spacing w:before="120" w:line="269" w:lineRule="exact"/>
        <w:ind w:left="850" w:right="6" w:hanging="425"/>
        <w:jc w:val="both"/>
        <w:rPr>
          <w:rFonts w:ascii="Symbol"/>
        </w:rPr>
      </w:pPr>
      <w:r>
        <w:t>reports to the Minister for Transport and Main</w:t>
      </w:r>
      <w:r>
        <w:rPr>
          <w:spacing w:val="-15"/>
        </w:rPr>
        <w:t xml:space="preserve"> </w:t>
      </w:r>
      <w:r>
        <w:t>Roads;</w:t>
      </w:r>
    </w:p>
    <w:p w14:paraId="53D4EC1C" w14:textId="77777777" w:rsidR="00DD1B80" w:rsidRDefault="008E2092" w:rsidP="003C0C6C">
      <w:pPr>
        <w:pStyle w:val="ListParagraph"/>
        <w:numPr>
          <w:ilvl w:val="2"/>
          <w:numId w:val="2"/>
        </w:numPr>
        <w:tabs>
          <w:tab w:val="left" w:pos="851"/>
        </w:tabs>
        <w:spacing w:before="120" w:line="268" w:lineRule="exact"/>
        <w:ind w:left="850" w:right="6" w:hanging="425"/>
        <w:jc w:val="both"/>
        <w:rPr>
          <w:rFonts w:ascii="Symbol"/>
        </w:rPr>
      </w:pPr>
      <w:r>
        <w:t>oversees the day to day operations of the</w:t>
      </w:r>
      <w:r>
        <w:rPr>
          <w:spacing w:val="-13"/>
        </w:rPr>
        <w:t xml:space="preserve"> </w:t>
      </w:r>
      <w:r>
        <w:t>Authority;</w:t>
      </w:r>
    </w:p>
    <w:p w14:paraId="2A72E28A" w14:textId="77777777" w:rsidR="00DD1B80" w:rsidRDefault="008E2092" w:rsidP="003C0C6C">
      <w:pPr>
        <w:pStyle w:val="ListParagraph"/>
        <w:numPr>
          <w:ilvl w:val="2"/>
          <w:numId w:val="2"/>
        </w:numPr>
        <w:tabs>
          <w:tab w:val="left" w:pos="851"/>
        </w:tabs>
        <w:spacing w:before="120" w:line="237" w:lineRule="auto"/>
        <w:ind w:left="850" w:right="6" w:hanging="425"/>
        <w:jc w:val="both"/>
        <w:rPr>
          <w:rFonts w:ascii="Symbol"/>
        </w:rPr>
      </w:pPr>
      <w:r>
        <w:t>decides on navigational access and boating infrastructure projects as well as waterways management policies and legislation;</w:t>
      </w:r>
      <w:r>
        <w:rPr>
          <w:spacing w:val="-8"/>
        </w:rPr>
        <w:t xml:space="preserve"> </w:t>
      </w:r>
      <w:r>
        <w:t>and</w:t>
      </w:r>
    </w:p>
    <w:p w14:paraId="14697EFC" w14:textId="77777777" w:rsidR="00DD1B80" w:rsidRDefault="008E2092" w:rsidP="003C0C6C">
      <w:pPr>
        <w:pStyle w:val="ListParagraph"/>
        <w:numPr>
          <w:ilvl w:val="2"/>
          <w:numId w:val="2"/>
        </w:numPr>
        <w:tabs>
          <w:tab w:val="left" w:pos="851"/>
        </w:tabs>
        <w:spacing w:before="120" w:line="237" w:lineRule="auto"/>
        <w:ind w:left="850" w:right="6" w:hanging="425"/>
        <w:jc w:val="both"/>
        <w:rPr>
          <w:rFonts w:ascii="Symbol"/>
        </w:rPr>
      </w:pPr>
      <w:r>
        <w:t>engages with the Gold Coast community and assists the Authority in identifying local needs to improve access, boating infrastructure and management of Gold Coast</w:t>
      </w:r>
      <w:r>
        <w:rPr>
          <w:spacing w:val="-29"/>
        </w:rPr>
        <w:t xml:space="preserve"> </w:t>
      </w:r>
      <w:r>
        <w:t>waterways.</w:t>
      </w:r>
    </w:p>
    <w:p w14:paraId="2E393B87" w14:textId="30D401AF" w:rsidR="00DD1B80" w:rsidRDefault="00AF1E6A" w:rsidP="003C0C6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>
        <w:t xml:space="preserve">Section </w:t>
      </w:r>
      <w:r w:rsidR="00180821">
        <w:t>44 of the Act provides that the membership of the Board consists of up to ten persons, each a member, including the chairperson (an appointed member), the mayor of the Gold Coast City Council and at least five, but not more than eight, other persons (each also an appointed member)</w:t>
      </w:r>
      <w:r w:rsidR="007D1165">
        <w:t>.</w:t>
      </w:r>
    </w:p>
    <w:p w14:paraId="6ACC9EC5" w14:textId="5E0B594D" w:rsidR="00DD1B80" w:rsidRDefault="008E2092" w:rsidP="003C0C6C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>
        <w:rPr>
          <w:u w:val="single"/>
        </w:rPr>
        <w:t>Cabinet endorsed</w:t>
      </w:r>
      <w:r>
        <w:t xml:space="preserve"> that </w:t>
      </w:r>
      <w:r w:rsidR="00515024">
        <w:t xml:space="preserve">Ms Judy Spence </w:t>
      </w:r>
      <w:r w:rsidR="00C31769">
        <w:t xml:space="preserve">be recommended to the </w:t>
      </w:r>
      <w:r>
        <w:t xml:space="preserve">Governor in Council </w:t>
      </w:r>
      <w:r w:rsidR="00C31769">
        <w:t xml:space="preserve">for </w:t>
      </w:r>
      <w:r w:rsidR="008A1FBE">
        <w:t>appointment</w:t>
      </w:r>
      <w:r>
        <w:t xml:space="preserve"> </w:t>
      </w:r>
      <w:r w:rsidR="00515024" w:rsidRPr="00515024">
        <w:t>by gazette notice as a member of the Gold Coast Waterways Authority Board for a term of three years commencing on and from the date of gazettal</w:t>
      </w:r>
      <w:r w:rsidR="00515024">
        <w:t>.</w:t>
      </w:r>
    </w:p>
    <w:p w14:paraId="417BBEA3" w14:textId="746DCBC4" w:rsidR="00DD1B80" w:rsidRPr="00213BAB" w:rsidRDefault="008E2092" w:rsidP="00515024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6" w:hanging="426"/>
        <w:jc w:val="both"/>
        <w:rPr>
          <w:u w:val="single"/>
        </w:rPr>
      </w:pPr>
      <w:r w:rsidRPr="00213BAB">
        <w:rPr>
          <w:i/>
          <w:u w:val="single"/>
        </w:rPr>
        <w:t>Attachments</w:t>
      </w:r>
    </w:p>
    <w:p w14:paraId="434D5512" w14:textId="77777777" w:rsidR="00DD1B80" w:rsidRDefault="008E2092" w:rsidP="00515024">
      <w:pPr>
        <w:pStyle w:val="ListParagraph"/>
        <w:numPr>
          <w:ilvl w:val="2"/>
          <w:numId w:val="2"/>
        </w:numPr>
        <w:tabs>
          <w:tab w:val="left" w:pos="851"/>
        </w:tabs>
        <w:spacing w:before="120" w:line="237" w:lineRule="auto"/>
        <w:ind w:left="851" w:right="6" w:hanging="425"/>
        <w:jc w:val="both"/>
        <w:rPr>
          <w:rFonts w:ascii="Symbol"/>
          <w:sz w:val="23"/>
        </w:rPr>
      </w:pPr>
      <w:r>
        <w:t>Nil.</w:t>
      </w:r>
    </w:p>
    <w:sectPr w:rsidR="00DD1B80" w:rsidSect="005952C6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BCD0C" w14:textId="77777777" w:rsidR="00641EE5" w:rsidRDefault="00641EE5" w:rsidP="004A19DA">
      <w:r>
        <w:separator/>
      </w:r>
    </w:p>
  </w:endnote>
  <w:endnote w:type="continuationSeparator" w:id="0">
    <w:p w14:paraId="6C37C399" w14:textId="77777777" w:rsidR="00641EE5" w:rsidRDefault="00641EE5" w:rsidP="004A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CAEEB" w14:textId="77777777" w:rsidR="00641EE5" w:rsidRDefault="00641EE5" w:rsidP="004A19DA">
      <w:r>
        <w:separator/>
      </w:r>
    </w:p>
  </w:footnote>
  <w:footnote w:type="continuationSeparator" w:id="0">
    <w:p w14:paraId="45A5D384" w14:textId="77777777" w:rsidR="00641EE5" w:rsidRDefault="00641EE5" w:rsidP="004A1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5DE3C" w14:textId="77777777" w:rsidR="004A19DA" w:rsidRPr="00937A4A" w:rsidRDefault="004A19DA" w:rsidP="004A19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8EB753E" w14:textId="77777777" w:rsidR="004A19DA" w:rsidRPr="00937A4A" w:rsidRDefault="004A19DA" w:rsidP="004A19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7BFDB65E" w14:textId="77777777" w:rsidR="004A19DA" w:rsidRPr="00937A4A" w:rsidRDefault="004A19DA" w:rsidP="004A19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284452">
      <w:rPr>
        <w:b/>
      </w:rPr>
      <w:t>April</w:t>
    </w:r>
    <w:r w:rsidR="00BA6F71">
      <w:rPr>
        <w:b/>
      </w:rPr>
      <w:t xml:space="preserve"> </w:t>
    </w:r>
    <w:r>
      <w:rPr>
        <w:b/>
      </w:rPr>
      <w:t>20</w:t>
    </w:r>
    <w:r w:rsidR="00BA6F71">
      <w:rPr>
        <w:b/>
      </w:rPr>
      <w:t>20</w:t>
    </w:r>
  </w:p>
  <w:p w14:paraId="4F4A3540" w14:textId="69A88A7F" w:rsidR="004A19DA" w:rsidRDefault="00623EA0" w:rsidP="004A19DA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Appointment of a member to the </w:t>
    </w:r>
    <w:r w:rsidR="004A19DA">
      <w:rPr>
        <w:b/>
        <w:u w:val="single"/>
      </w:rPr>
      <w:t>Gold Coast Waterways Authority Board</w:t>
    </w:r>
  </w:p>
  <w:p w14:paraId="6CE9B0E3" w14:textId="77777777" w:rsidR="004A19DA" w:rsidRDefault="004A19DA" w:rsidP="004A19DA">
    <w:pPr>
      <w:pStyle w:val="Header"/>
      <w:spacing w:before="120"/>
      <w:rPr>
        <w:b/>
        <w:u w:val="single"/>
      </w:rPr>
    </w:pPr>
    <w:r>
      <w:rPr>
        <w:b/>
        <w:u w:val="single"/>
      </w:rPr>
      <w:t>Minister for Transport and Main Roads</w:t>
    </w:r>
  </w:p>
  <w:p w14:paraId="5C33F018" w14:textId="77777777" w:rsidR="004A19DA" w:rsidRDefault="004A19DA" w:rsidP="004A19D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74E82"/>
    <w:multiLevelType w:val="hybridMultilevel"/>
    <w:tmpl w:val="0F70C164"/>
    <w:lvl w:ilvl="0" w:tplc="DCA2F198">
      <w:start w:val="1"/>
      <w:numFmt w:val="decimal"/>
      <w:lvlText w:val="%1."/>
      <w:lvlJc w:val="left"/>
      <w:pPr>
        <w:ind w:left="693" w:hanging="361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0D7494BC">
      <w:numFmt w:val="bullet"/>
      <w:lvlText w:val=""/>
      <w:lvlJc w:val="left"/>
      <w:pPr>
        <w:ind w:left="1146" w:hanging="456"/>
      </w:pPr>
      <w:rPr>
        <w:rFonts w:hint="default"/>
        <w:w w:val="100"/>
      </w:rPr>
    </w:lvl>
    <w:lvl w:ilvl="2" w:tplc="B7A0238C">
      <w:start w:val="1"/>
      <w:numFmt w:val="bullet"/>
      <w:lvlText w:val=""/>
      <w:lvlJc w:val="left"/>
      <w:pPr>
        <w:ind w:left="1140" w:hanging="456"/>
      </w:pPr>
      <w:rPr>
        <w:rFonts w:ascii="Symbol" w:hAnsi="Symbol" w:hint="default"/>
        <w:color w:val="auto"/>
        <w:sz w:val="23"/>
      </w:rPr>
    </w:lvl>
    <w:lvl w:ilvl="3" w:tplc="4ABED3F2">
      <w:numFmt w:val="bullet"/>
      <w:lvlText w:val="•"/>
      <w:lvlJc w:val="left"/>
      <w:pPr>
        <w:ind w:left="2285" w:hanging="456"/>
      </w:pPr>
      <w:rPr>
        <w:rFonts w:hint="default"/>
      </w:rPr>
    </w:lvl>
    <w:lvl w:ilvl="4" w:tplc="838C117C">
      <w:numFmt w:val="bullet"/>
      <w:lvlText w:val="•"/>
      <w:lvlJc w:val="left"/>
      <w:pPr>
        <w:ind w:left="3431" w:hanging="456"/>
      </w:pPr>
      <w:rPr>
        <w:rFonts w:hint="default"/>
      </w:rPr>
    </w:lvl>
    <w:lvl w:ilvl="5" w:tplc="118A33BC">
      <w:numFmt w:val="bullet"/>
      <w:lvlText w:val="•"/>
      <w:lvlJc w:val="left"/>
      <w:pPr>
        <w:ind w:left="4577" w:hanging="456"/>
      </w:pPr>
      <w:rPr>
        <w:rFonts w:hint="default"/>
      </w:rPr>
    </w:lvl>
    <w:lvl w:ilvl="6" w:tplc="212AC090">
      <w:numFmt w:val="bullet"/>
      <w:lvlText w:val="•"/>
      <w:lvlJc w:val="left"/>
      <w:pPr>
        <w:ind w:left="5723" w:hanging="456"/>
      </w:pPr>
      <w:rPr>
        <w:rFonts w:hint="default"/>
      </w:rPr>
    </w:lvl>
    <w:lvl w:ilvl="7" w:tplc="DE5603AC">
      <w:numFmt w:val="bullet"/>
      <w:lvlText w:val="•"/>
      <w:lvlJc w:val="left"/>
      <w:pPr>
        <w:ind w:left="6869" w:hanging="456"/>
      </w:pPr>
      <w:rPr>
        <w:rFonts w:hint="default"/>
      </w:rPr>
    </w:lvl>
    <w:lvl w:ilvl="8" w:tplc="2B4C60F6">
      <w:numFmt w:val="bullet"/>
      <w:lvlText w:val="•"/>
      <w:lvlJc w:val="left"/>
      <w:pPr>
        <w:ind w:left="8014" w:hanging="456"/>
      </w:pPr>
      <w:rPr>
        <w:rFonts w:hint="default"/>
      </w:rPr>
    </w:lvl>
  </w:abstractNum>
  <w:abstractNum w:abstractNumId="1" w15:restartNumberingAfterBreak="0">
    <w:nsid w:val="7433092E"/>
    <w:multiLevelType w:val="hybridMultilevel"/>
    <w:tmpl w:val="8092F998"/>
    <w:lvl w:ilvl="0" w:tplc="05DC32E0">
      <w:start w:val="1"/>
      <w:numFmt w:val="decimal"/>
      <w:lvlText w:val="%1."/>
      <w:lvlJc w:val="left"/>
      <w:pPr>
        <w:ind w:left="693" w:hanging="361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0D7494BC">
      <w:numFmt w:val="bullet"/>
      <w:lvlText w:val=""/>
      <w:lvlJc w:val="left"/>
      <w:pPr>
        <w:ind w:left="1146" w:hanging="456"/>
      </w:pPr>
      <w:rPr>
        <w:rFonts w:hint="default"/>
        <w:w w:val="100"/>
      </w:rPr>
    </w:lvl>
    <w:lvl w:ilvl="2" w:tplc="8752DC20">
      <w:numFmt w:val="bullet"/>
      <w:lvlText w:val="•"/>
      <w:lvlJc w:val="left"/>
      <w:pPr>
        <w:ind w:left="1140" w:hanging="456"/>
      </w:pPr>
      <w:rPr>
        <w:rFonts w:hint="default"/>
      </w:rPr>
    </w:lvl>
    <w:lvl w:ilvl="3" w:tplc="4ABED3F2">
      <w:numFmt w:val="bullet"/>
      <w:lvlText w:val="•"/>
      <w:lvlJc w:val="left"/>
      <w:pPr>
        <w:ind w:left="2285" w:hanging="456"/>
      </w:pPr>
      <w:rPr>
        <w:rFonts w:hint="default"/>
      </w:rPr>
    </w:lvl>
    <w:lvl w:ilvl="4" w:tplc="838C117C">
      <w:numFmt w:val="bullet"/>
      <w:lvlText w:val="•"/>
      <w:lvlJc w:val="left"/>
      <w:pPr>
        <w:ind w:left="3431" w:hanging="456"/>
      </w:pPr>
      <w:rPr>
        <w:rFonts w:hint="default"/>
      </w:rPr>
    </w:lvl>
    <w:lvl w:ilvl="5" w:tplc="118A33BC">
      <w:numFmt w:val="bullet"/>
      <w:lvlText w:val="•"/>
      <w:lvlJc w:val="left"/>
      <w:pPr>
        <w:ind w:left="4577" w:hanging="456"/>
      </w:pPr>
      <w:rPr>
        <w:rFonts w:hint="default"/>
      </w:rPr>
    </w:lvl>
    <w:lvl w:ilvl="6" w:tplc="212AC090">
      <w:numFmt w:val="bullet"/>
      <w:lvlText w:val="•"/>
      <w:lvlJc w:val="left"/>
      <w:pPr>
        <w:ind w:left="5723" w:hanging="456"/>
      </w:pPr>
      <w:rPr>
        <w:rFonts w:hint="default"/>
      </w:rPr>
    </w:lvl>
    <w:lvl w:ilvl="7" w:tplc="DE5603AC">
      <w:numFmt w:val="bullet"/>
      <w:lvlText w:val="•"/>
      <w:lvlJc w:val="left"/>
      <w:pPr>
        <w:ind w:left="6869" w:hanging="456"/>
      </w:pPr>
      <w:rPr>
        <w:rFonts w:hint="default"/>
      </w:rPr>
    </w:lvl>
    <w:lvl w:ilvl="8" w:tplc="2B4C60F6">
      <w:numFmt w:val="bullet"/>
      <w:lvlText w:val="•"/>
      <w:lvlJc w:val="left"/>
      <w:pPr>
        <w:ind w:left="8014" w:hanging="4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80"/>
    <w:rsid w:val="00043798"/>
    <w:rsid w:val="000462FD"/>
    <w:rsid w:val="000E380D"/>
    <w:rsid w:val="001126DE"/>
    <w:rsid w:val="00180821"/>
    <w:rsid w:val="001B43A9"/>
    <w:rsid w:val="00213BAB"/>
    <w:rsid w:val="002539D5"/>
    <w:rsid w:val="00284452"/>
    <w:rsid w:val="00397056"/>
    <w:rsid w:val="003C0C6C"/>
    <w:rsid w:val="00457A63"/>
    <w:rsid w:val="00466ABA"/>
    <w:rsid w:val="00476D97"/>
    <w:rsid w:val="004A19DA"/>
    <w:rsid w:val="004B6443"/>
    <w:rsid w:val="00515024"/>
    <w:rsid w:val="005952C6"/>
    <w:rsid w:val="00615609"/>
    <w:rsid w:val="00623EA0"/>
    <w:rsid w:val="00641C39"/>
    <w:rsid w:val="00641EE5"/>
    <w:rsid w:val="006F6835"/>
    <w:rsid w:val="007D1165"/>
    <w:rsid w:val="008A1FBE"/>
    <w:rsid w:val="008E2092"/>
    <w:rsid w:val="00954CE1"/>
    <w:rsid w:val="00984834"/>
    <w:rsid w:val="0098746D"/>
    <w:rsid w:val="009B4E97"/>
    <w:rsid w:val="00AC3AB0"/>
    <w:rsid w:val="00AD5FE0"/>
    <w:rsid w:val="00AF1E6A"/>
    <w:rsid w:val="00B41819"/>
    <w:rsid w:val="00BA6F71"/>
    <w:rsid w:val="00C00A58"/>
    <w:rsid w:val="00C01218"/>
    <w:rsid w:val="00C31769"/>
    <w:rsid w:val="00D01EEE"/>
    <w:rsid w:val="00D14606"/>
    <w:rsid w:val="00D6195D"/>
    <w:rsid w:val="00DD1B80"/>
    <w:rsid w:val="00F9279E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C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6"/>
      <w:ind w:left="797" w:right="85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93" w:hanging="361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52"/>
    </w:pPr>
  </w:style>
  <w:style w:type="paragraph" w:styleId="Header">
    <w:name w:val="header"/>
    <w:basedOn w:val="Normal"/>
    <w:link w:val="HeaderChar"/>
    <w:uiPriority w:val="99"/>
    <w:unhideWhenUsed/>
    <w:rsid w:val="004A19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9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9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9D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23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EA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EA0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A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01464-E0DA-4EF4-8719-4DD7449EE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69F59-D15F-43D2-889E-E0DACB48C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0970B-600C-4362-890B-907D3FDCE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1134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Base>https://www.cabinet.qld.gov.au/documents/2020/Apr/ApptGCWB/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2020-02-10T01:57:00Z</cp:lastPrinted>
  <dcterms:created xsi:type="dcterms:W3CDTF">2020-07-23T22:51:00Z</dcterms:created>
  <dcterms:modified xsi:type="dcterms:W3CDTF">2020-09-22T23:07:00Z</dcterms:modified>
  <cp:category>Significant_Appointments,Water,Transport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LastSaved">
    <vt:filetime>2018-11-14T00:00:00Z</vt:filetime>
  </property>
  <property fmtid="{D5CDD505-2E9C-101B-9397-08002B2CF9AE}" pid="4" name="ContentTypeId">
    <vt:lpwstr>0x010100DDE14CFDD070B24F85F5DE43654FF01E</vt:lpwstr>
  </property>
</Properties>
</file>